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A65A19" w14:textId="77777777" w:rsidR="001E48BA" w:rsidRPr="001E48BA" w:rsidRDefault="001E48BA" w:rsidP="001E48BA">
      <w:pPr>
        <w:rPr>
          <w:rFonts w:ascii="Helvetica" w:hAnsi="Helvetica"/>
          <w:b/>
          <w:szCs w:val="22"/>
        </w:rPr>
      </w:pPr>
      <w:r w:rsidRPr="001E48BA">
        <w:rPr>
          <w:rFonts w:ascii="Helvetica" w:hAnsi="Helvetica"/>
          <w:b/>
          <w:szCs w:val="22"/>
        </w:rPr>
        <w:t>CCWG-Accountability Scorecard</w:t>
      </w:r>
    </w:p>
    <w:p w14:paraId="7BDB1AE4" w14:textId="77777777" w:rsidR="001E48BA" w:rsidRPr="001E48BA" w:rsidRDefault="001E48BA" w:rsidP="001E48BA">
      <w:pPr>
        <w:rPr>
          <w:rFonts w:ascii="Helvetica" w:hAnsi="Helvetica"/>
          <w:szCs w:val="22"/>
        </w:rPr>
      </w:pPr>
      <w:r w:rsidRPr="001E48BA">
        <w:rPr>
          <w:rFonts w:ascii="Helvetica" w:hAnsi="Helvetica"/>
          <w:szCs w:val="22"/>
        </w:rPr>
        <w:t>14 October 2015</w:t>
      </w:r>
    </w:p>
    <w:p w14:paraId="1FA3844E" w14:textId="77777777" w:rsidR="001E48BA" w:rsidRPr="001E48BA" w:rsidRDefault="001E48BA" w:rsidP="001E48BA">
      <w:pPr>
        <w:rPr>
          <w:rFonts w:ascii="Helvetica" w:hAnsi="Helvetica"/>
          <w:sz w:val="22"/>
          <w:szCs w:val="22"/>
        </w:rPr>
      </w:pPr>
    </w:p>
    <w:tbl>
      <w:tblPr>
        <w:tblW w:w="9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3"/>
        <w:gridCol w:w="1863"/>
        <w:gridCol w:w="1863"/>
        <w:gridCol w:w="1863"/>
        <w:gridCol w:w="1863"/>
      </w:tblGrid>
      <w:tr w:rsidR="001E48BA" w:rsidRPr="001E48BA" w14:paraId="74B15E97" w14:textId="77777777" w:rsidTr="001E48BA">
        <w:trPr>
          <w:cantSplit/>
          <w:trHeight w:val="300"/>
        </w:trPr>
        <w:tc>
          <w:tcPr>
            <w:tcW w:w="1863" w:type="dxa"/>
            <w:shd w:val="clear" w:color="auto" w:fill="D9D9D9" w:themeFill="background1" w:themeFillShade="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177854" w14:textId="77777777" w:rsidR="001E48BA" w:rsidRPr="001E48BA" w:rsidRDefault="001E48BA" w:rsidP="00E427B1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  <w:r w:rsidRPr="001E48BA">
              <w:rPr>
                <w:rFonts w:ascii="Helvetica" w:hAnsi="Helvetica"/>
                <w:b/>
                <w:sz w:val="22"/>
                <w:szCs w:val="22"/>
              </w:rPr>
              <w:t>Report Section</w:t>
            </w:r>
          </w:p>
        </w:tc>
        <w:tc>
          <w:tcPr>
            <w:tcW w:w="1863" w:type="dxa"/>
            <w:shd w:val="clear" w:color="auto" w:fill="D9D9D9" w:themeFill="background1" w:themeFillShade="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70201C" w14:textId="77777777" w:rsidR="001E48BA" w:rsidRPr="001E48BA" w:rsidRDefault="001E48BA" w:rsidP="00E427B1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  <w:r w:rsidRPr="001E48BA">
              <w:rPr>
                <w:rFonts w:ascii="Helvetica" w:hAnsi="Helvetica"/>
                <w:b/>
                <w:sz w:val="22"/>
                <w:szCs w:val="22"/>
              </w:rPr>
              <w:t>Subtopic</w:t>
            </w:r>
          </w:p>
        </w:tc>
        <w:tc>
          <w:tcPr>
            <w:tcW w:w="1863" w:type="dxa"/>
            <w:shd w:val="clear" w:color="auto" w:fill="D9D9D9" w:themeFill="background1" w:themeFillShade="D9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8C93BC" w14:textId="77777777" w:rsidR="001E48BA" w:rsidRPr="001E48BA" w:rsidRDefault="001E48BA" w:rsidP="00E427B1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  <w:r w:rsidRPr="001E48BA">
              <w:rPr>
                <w:rFonts w:ascii="Helvetica" w:hAnsi="Helvetica"/>
                <w:b/>
                <w:sz w:val="22"/>
                <w:szCs w:val="22"/>
              </w:rPr>
              <w:t xml:space="preserve">Working Party </w:t>
            </w:r>
          </w:p>
          <w:p w14:paraId="260C6AAA" w14:textId="77777777" w:rsidR="001E48BA" w:rsidRPr="001E48BA" w:rsidRDefault="001E48BA" w:rsidP="00E427B1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  <w:r w:rsidRPr="001E48BA">
              <w:rPr>
                <w:rFonts w:ascii="Helvetica" w:hAnsi="Helvetica"/>
                <w:b/>
                <w:sz w:val="22"/>
                <w:szCs w:val="22"/>
              </w:rPr>
              <w:t>(WP) Owner</w:t>
            </w:r>
          </w:p>
        </w:tc>
        <w:tc>
          <w:tcPr>
            <w:tcW w:w="1863" w:type="dxa"/>
            <w:shd w:val="clear" w:color="auto" w:fill="D9D9D9" w:themeFill="background1" w:themeFillShade="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64CDA8" w14:textId="77777777" w:rsidR="001E48BA" w:rsidRPr="001E48BA" w:rsidRDefault="001E48BA" w:rsidP="00E427B1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  <w:r w:rsidRPr="001E48BA">
              <w:rPr>
                <w:rFonts w:ascii="Helvetica" w:hAnsi="Helvetica"/>
                <w:b/>
                <w:sz w:val="22"/>
                <w:szCs w:val="22"/>
              </w:rPr>
              <w:t>Status</w:t>
            </w:r>
          </w:p>
        </w:tc>
        <w:tc>
          <w:tcPr>
            <w:tcW w:w="1863" w:type="dxa"/>
            <w:shd w:val="clear" w:color="auto" w:fill="D9D9D9" w:themeFill="background1" w:themeFillShade="D9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326DF6" w14:textId="77777777" w:rsidR="001E48BA" w:rsidRPr="001E48BA" w:rsidRDefault="001E48BA" w:rsidP="00E427B1">
            <w:pPr>
              <w:jc w:val="center"/>
              <w:rPr>
                <w:rFonts w:ascii="Helvetica" w:hAnsi="Helvetica"/>
                <w:b/>
                <w:sz w:val="22"/>
                <w:szCs w:val="22"/>
              </w:rPr>
            </w:pPr>
            <w:r w:rsidRPr="001E48BA">
              <w:rPr>
                <w:rFonts w:ascii="Helvetica" w:hAnsi="Helvetica"/>
                <w:b/>
                <w:sz w:val="22"/>
                <w:szCs w:val="22"/>
              </w:rPr>
              <w:t>Relationship with CWG-Stewardship Requirements</w:t>
            </w:r>
          </w:p>
        </w:tc>
      </w:tr>
      <w:tr w:rsidR="001E48BA" w:rsidRPr="001E48BA" w14:paraId="43368D99" w14:textId="77777777" w:rsidTr="001E48BA">
        <w:trPr>
          <w:cantSplit/>
          <w:trHeight w:val="12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386BA1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3.1. Revised mission, commitments &amp; core values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9E12A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Refine wording of mission &amp; core values based on public comment feedback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3E1B4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WP2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AA77B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C0B041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Represents the standard of review for the IRP, which is a requirement from the CWG-Stewardship</w:t>
            </w:r>
          </w:p>
        </w:tc>
      </w:tr>
      <w:tr w:rsidR="001E48BA" w:rsidRPr="001E48BA" w14:paraId="461E0F3D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E2F43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3.1. Revised mission, commitments &amp; core values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BF75FE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Human rights bylaw article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31E317E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WP4</w:t>
            </w:r>
          </w:p>
        </w:tc>
        <w:tc>
          <w:tcPr>
            <w:tcW w:w="1863" w:type="dxa"/>
            <w:shd w:val="clear" w:color="auto" w:fill="F79646" w:themeFill="accent6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85D8CA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considered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7E9F9B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514FA03F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A3B799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4. “Fundamental Bylaws”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B56FC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Scope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98ED74E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WP2</w:t>
            </w:r>
          </w:p>
        </w:tc>
        <w:tc>
          <w:tcPr>
            <w:tcW w:w="1863" w:type="dxa"/>
            <w:shd w:val="clear" w:color="auto" w:fill="00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E677EC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Supported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934F21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Fundamental Bylaws are a requirement of the CWG-Stewardship</w:t>
            </w:r>
          </w:p>
        </w:tc>
      </w:tr>
      <w:tr w:rsidR="001E48BA" w:rsidRPr="001E48BA" w14:paraId="3E53B2BE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6C3631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5.1. Independent Review Panel enhancements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0BD006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C67A11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WP2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45AC8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F976EA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IRP is a requirement from the CWG-Stewardship</w:t>
            </w:r>
          </w:p>
        </w:tc>
      </w:tr>
      <w:tr w:rsidR="001E48BA" w:rsidRPr="001E48BA" w14:paraId="450587F2" w14:textId="77777777" w:rsidTr="001E48BA">
        <w:trPr>
          <w:cantSplit/>
          <w:trHeight w:val="35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FD04A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5.2. Reconsideration process Enhancements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4A86E82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A4440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WP2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D26900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47132880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1B932A74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3D39C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6. Mechanism to represent the community (community council or other)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DDC86E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Implementation model discussion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5EEE9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F00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EF3FBC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Some disagreement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0F1B32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The mechanism is necessary to provide for the powers required by CWG-Stewardship</w:t>
            </w:r>
          </w:p>
        </w:tc>
      </w:tr>
      <w:tr w:rsidR="001E48BA" w:rsidRPr="001E48BA" w14:paraId="1D6E7EA8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D05D1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6. Mechanism to represent the community (community council or other)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F8FF0A2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Community Forum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0F300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1B2205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903C8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The mechanism is necessary to provide for the powers required by CWG-Stewardship</w:t>
            </w:r>
          </w:p>
        </w:tc>
      </w:tr>
      <w:tr w:rsidR="001E48BA" w:rsidRPr="001E48BA" w14:paraId="1326D01A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FDB053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lastRenderedPageBreak/>
              <w:t>6. Mechanism to represent the community (community council or other)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6229F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Decision making mechanisms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F0729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F00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6A16B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Some disagreement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F5C22B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The mechanism is necessary to provide for the powers required by CWG-Stewardship</w:t>
            </w:r>
          </w:p>
        </w:tc>
      </w:tr>
      <w:tr w:rsidR="001E48BA" w:rsidRPr="001E48BA" w14:paraId="3743099C" w14:textId="77777777" w:rsidTr="001E48BA">
        <w:trPr>
          <w:cantSplit/>
          <w:trHeight w:val="15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30A3F40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7.1. Reject Budget/strategy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2950DE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PC2 received some proposals to adjust. Also pending on community mechanism discussions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102D9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79646" w:themeFill="accent6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6B1C4A3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considered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D15F5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The CWG-Stewardship requires community rights, regarding elaboration and approval of the budget, especially with relation to IANA</w:t>
            </w:r>
          </w:p>
        </w:tc>
      </w:tr>
      <w:tr w:rsidR="001E48BA" w:rsidRPr="001E48BA" w14:paraId="22B713E6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D47553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 xml:space="preserve">7.2. Reject Bylaw change 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A5A7D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Details are pending community mechanism discussions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425209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6075A7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28E935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7E6D7CEE" w14:textId="77777777" w:rsidTr="001E48BA">
        <w:trPr>
          <w:cantSplit/>
          <w:trHeight w:val="15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483273C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4.5. Approve “Fundamental Bylaw” change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68509FB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Details are pending community mechanism discussions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8DCAC37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4C77F2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6554A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CWG</w:t>
            </w:r>
            <w:r w:rsidR="00FB2779">
              <w:rPr>
                <w:rFonts w:ascii="Helvetica" w:hAnsi="Helvetica"/>
                <w:sz w:val="22"/>
                <w:szCs w:val="22"/>
              </w:rPr>
              <w:t>-Stewardship</w:t>
            </w:r>
            <w:r w:rsidRPr="001E48BA">
              <w:rPr>
                <w:rFonts w:ascii="Helvetica" w:hAnsi="Helvetica"/>
                <w:sz w:val="22"/>
                <w:szCs w:val="22"/>
              </w:rPr>
              <w:t xml:space="preserve"> requires fundamental Bylaws mechanisms to protect against future changes of accountability mechanisms</w:t>
            </w:r>
          </w:p>
        </w:tc>
      </w:tr>
      <w:tr w:rsidR="001E48BA" w:rsidRPr="001E48BA" w14:paraId="72222B4B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5EB6B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7.3. Individual Board Director removal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195494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PC2 received some proposals to adjust. Also pending on community mechanism discussions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729E43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79646" w:themeFill="accent6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25ED1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considered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306ACDB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Community rights, specifically to appoint/remove members, recall entire Board</w:t>
            </w:r>
          </w:p>
        </w:tc>
      </w:tr>
      <w:tr w:rsidR="001E48BA" w:rsidRPr="001E48BA" w14:paraId="3B2F4BE8" w14:textId="77777777" w:rsidTr="001E48BA">
        <w:trPr>
          <w:cantSplit/>
          <w:trHeight w:val="15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3E3BF01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7.4. Recall of the ICANN Board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234C6C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PC2 received some proposals to adjust. Also pending on community mechanism discussions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37BAE1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F79646" w:themeFill="accent6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09161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considered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A14DB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Community rights, specifically to appoint/remove members, recall entire Board</w:t>
            </w:r>
          </w:p>
        </w:tc>
      </w:tr>
      <w:tr w:rsidR="001E48BA" w:rsidRPr="001E48BA" w14:paraId="5A1AF133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7FE8BD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9. AoC reviews transcription into the Bylaws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104BE3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Refine details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A3C2A4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WP1</w:t>
            </w:r>
          </w:p>
        </w:tc>
        <w:tc>
          <w:tcPr>
            <w:tcW w:w="1863" w:type="dxa"/>
            <w:shd w:val="clear" w:color="auto" w:fill="00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12E54A3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Supported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971B43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CWG</w:t>
            </w:r>
            <w:r w:rsidR="00FB2779">
              <w:rPr>
                <w:rFonts w:ascii="Helvetica" w:hAnsi="Helvetica"/>
                <w:sz w:val="22"/>
                <w:szCs w:val="22"/>
              </w:rPr>
              <w:t>-Stewardship</w:t>
            </w:r>
            <w:bookmarkStart w:id="0" w:name="_GoBack"/>
            <w:bookmarkEnd w:id="0"/>
            <w:r w:rsidRPr="001E48BA">
              <w:rPr>
                <w:rFonts w:ascii="Helvetica" w:hAnsi="Helvetica"/>
                <w:sz w:val="22"/>
                <w:szCs w:val="22"/>
              </w:rPr>
              <w:t xml:space="preserve"> requires an IANA Function Review as a “Fundamental Bylaw”</w:t>
            </w:r>
          </w:p>
        </w:tc>
      </w:tr>
      <w:tr w:rsidR="001E48BA" w:rsidRPr="001E48BA" w14:paraId="61CEF5F0" w14:textId="77777777" w:rsidTr="001E48BA">
        <w:trPr>
          <w:cantSplit/>
          <w:trHeight w:val="69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A4283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10. Bylaw changes recommended after stress tests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A79507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Discuss ST 18 and refine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0D1F9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ST-WP</w:t>
            </w:r>
          </w:p>
        </w:tc>
        <w:tc>
          <w:tcPr>
            <w:tcW w:w="1863" w:type="dxa"/>
            <w:shd w:val="clear" w:color="auto" w:fill="FF00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C8182A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Some disagreement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F7E0D3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1CC968FE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BDE00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10. Stress Tests (Based on WA 4 and ST-WP work)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48B00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Some comments received on ST 29 &amp; 30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95F8EC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ST-WP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57B63A7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29AAE96B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15AD03BC" w14:textId="77777777" w:rsidTr="001E48BA">
        <w:trPr>
          <w:cantSplit/>
          <w:trHeight w:val="1005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CD97CF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 xml:space="preserve">11. Items for consideration in Work stream 2 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B45E199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Scope to be defined versus continuous improvement items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EC9F18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Co-chairs</w:t>
            </w:r>
          </w:p>
        </w:tc>
        <w:tc>
          <w:tcPr>
            <w:tcW w:w="1863" w:type="dxa"/>
            <w:shd w:val="clear" w:color="auto" w:fill="F79646" w:themeFill="accent6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A046F0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considered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71CE62B1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4C6F0C83" w14:textId="77777777" w:rsidTr="001E48BA">
        <w:trPr>
          <w:cantSplit/>
          <w:trHeight w:val="900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74F84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8.3. SO/AC Accountability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65590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Consider SO/AC Accountability</w:t>
            </w: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614C226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WP3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5690185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586C43BA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</w:tr>
      <w:tr w:rsidR="001E48BA" w:rsidRPr="001E48BA" w14:paraId="1256EA9F" w14:textId="77777777" w:rsidTr="001E48BA">
        <w:trPr>
          <w:cantSplit/>
          <w:trHeight w:val="1005"/>
        </w:trPr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3FE48A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12. Implementation Plan including Timing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bottom"/>
            <w:hideMark/>
          </w:tcPr>
          <w:p w14:paraId="3D2F7200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</w:p>
        </w:tc>
        <w:tc>
          <w:tcPr>
            <w:tcW w:w="1863" w:type="dxa"/>
            <w:shd w:val="clear" w:color="auto" w:fill="auto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354B1B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Co-chairs</w:t>
            </w:r>
          </w:p>
        </w:tc>
        <w:tc>
          <w:tcPr>
            <w:tcW w:w="1863" w:type="dxa"/>
            <w:shd w:val="clear" w:color="auto" w:fill="FFFF00"/>
            <w:noWrap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8F343B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To be refined</w:t>
            </w:r>
          </w:p>
        </w:tc>
        <w:tc>
          <w:tcPr>
            <w:tcW w:w="1863" w:type="dxa"/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D3AB14" w14:textId="77777777" w:rsidR="001E48BA" w:rsidRPr="001E48BA" w:rsidRDefault="001E48BA" w:rsidP="00E427B1">
            <w:pPr>
              <w:rPr>
                <w:rFonts w:ascii="Helvetica" w:hAnsi="Helvetica"/>
                <w:sz w:val="22"/>
                <w:szCs w:val="22"/>
              </w:rPr>
            </w:pPr>
            <w:r w:rsidRPr="001E48BA">
              <w:rPr>
                <w:rFonts w:ascii="Helvetica" w:hAnsi="Helvetica"/>
                <w:sz w:val="22"/>
                <w:szCs w:val="22"/>
              </w:rPr>
              <w:t>Reviewed draft started</w:t>
            </w:r>
          </w:p>
        </w:tc>
      </w:tr>
    </w:tbl>
    <w:p w14:paraId="2B738CC3" w14:textId="77777777" w:rsidR="007E1CE2" w:rsidRPr="001E48BA" w:rsidRDefault="007E1CE2">
      <w:pPr>
        <w:rPr>
          <w:rFonts w:ascii="Helvetica" w:hAnsi="Helvetica"/>
          <w:sz w:val="22"/>
          <w:szCs w:val="22"/>
        </w:rPr>
      </w:pPr>
    </w:p>
    <w:sectPr w:rsidR="007E1CE2" w:rsidRPr="001E48BA" w:rsidSect="001E48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ource Sans Pro">
    <w:panose1 w:val="020B0503030403020204"/>
    <w:charset w:val="00"/>
    <w:family w:val="auto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BA"/>
    <w:rsid w:val="001E48BA"/>
    <w:rsid w:val="007E1CE2"/>
    <w:rsid w:val="00D27DEF"/>
    <w:rsid w:val="00FB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4DC7A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B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27DEF"/>
    <w:pPr>
      <w:keepNext/>
      <w:pBdr>
        <w:top w:val="single" w:sz="24" w:space="1" w:color="005480"/>
        <w:left w:val="single" w:sz="24" w:space="4" w:color="005480"/>
        <w:bottom w:val="single" w:sz="24" w:space="1" w:color="005480"/>
        <w:right w:val="single" w:sz="24" w:space="4" w:color="005480"/>
      </w:pBdr>
      <w:shd w:val="clear" w:color="auto" w:fill="005480"/>
      <w:tabs>
        <w:tab w:val="left" w:pos="3080"/>
        <w:tab w:val="center" w:pos="4320"/>
      </w:tabs>
      <w:suppressAutoHyphens/>
      <w:spacing w:before="120" w:after="120"/>
      <w:jc w:val="center"/>
      <w:outlineLvl w:val="0"/>
    </w:pPr>
    <w:rPr>
      <w:rFonts w:ascii="Source Sans Pro" w:hAnsi="Source Sans Pro" w:cs="Arial"/>
      <w:b/>
      <w:bCs/>
      <w:color w:val="FFFFFF" w:themeColor="background1"/>
      <w:kern w:val="32"/>
      <w:sz w:val="36"/>
      <w:szCs w:val="28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27DEF"/>
    <w:rPr>
      <w:rFonts w:ascii="Source Sans Pro" w:hAnsi="Source Sans Pro" w:cs="Arial"/>
      <w:b/>
      <w:bCs/>
      <w:color w:val="FFFFFF" w:themeColor="background1"/>
      <w:kern w:val="32"/>
      <w:sz w:val="36"/>
      <w:szCs w:val="28"/>
      <w:shd w:val="clear" w:color="auto" w:fill="005480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7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77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8BA"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D27DEF"/>
    <w:pPr>
      <w:keepNext/>
      <w:pBdr>
        <w:top w:val="single" w:sz="24" w:space="1" w:color="005480"/>
        <w:left w:val="single" w:sz="24" w:space="4" w:color="005480"/>
        <w:bottom w:val="single" w:sz="24" w:space="1" w:color="005480"/>
        <w:right w:val="single" w:sz="24" w:space="4" w:color="005480"/>
      </w:pBdr>
      <w:shd w:val="clear" w:color="auto" w:fill="005480"/>
      <w:tabs>
        <w:tab w:val="left" w:pos="3080"/>
        <w:tab w:val="center" w:pos="4320"/>
      </w:tabs>
      <w:suppressAutoHyphens/>
      <w:spacing w:before="120" w:after="120"/>
      <w:jc w:val="center"/>
      <w:outlineLvl w:val="0"/>
    </w:pPr>
    <w:rPr>
      <w:rFonts w:ascii="Source Sans Pro" w:hAnsi="Source Sans Pro" w:cs="Arial"/>
      <w:b/>
      <w:bCs/>
      <w:color w:val="FFFFFF" w:themeColor="background1"/>
      <w:kern w:val="32"/>
      <w:sz w:val="36"/>
      <w:szCs w:val="28"/>
      <w:lang w:val="en-GB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D27DEF"/>
    <w:rPr>
      <w:rFonts w:ascii="Source Sans Pro" w:hAnsi="Source Sans Pro" w:cs="Arial"/>
      <w:b/>
      <w:bCs/>
      <w:color w:val="FFFFFF" w:themeColor="background1"/>
      <w:kern w:val="32"/>
      <w:sz w:val="36"/>
      <w:szCs w:val="28"/>
      <w:shd w:val="clear" w:color="auto" w:fill="005480"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77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77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84F431F-DDFE-454F-B738-96DEC1E04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454</Words>
  <Characters>2590</Characters>
  <Application>Microsoft Macintosh Word</Application>
  <DocSecurity>0</DocSecurity>
  <Lines>21</Lines>
  <Paragraphs>6</Paragraphs>
  <ScaleCrop>false</ScaleCrop>
  <Company>ICANN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Hillary Jett</dc:creator>
  <cp:keywords/>
  <dc:description/>
  <cp:lastModifiedBy>Hillary Jett</cp:lastModifiedBy>
  <cp:revision>3</cp:revision>
  <cp:lastPrinted>2015-10-13T23:16:00Z</cp:lastPrinted>
  <dcterms:created xsi:type="dcterms:W3CDTF">2015-10-13T23:16:00Z</dcterms:created>
  <dcterms:modified xsi:type="dcterms:W3CDTF">2015-10-13T23:16:00Z</dcterms:modified>
</cp:coreProperties>
</file>